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057" w:rsidRDefault="00BA1057" w:rsidP="00BA1057">
      <w:pPr>
        <w:tabs>
          <w:tab w:val="left" w:pos="180"/>
          <w:tab w:val="left" w:pos="120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A1057">
        <w:rPr>
          <w:rFonts w:ascii="Times New Roman" w:hAnsi="Times New Roman" w:cs="Times New Roman"/>
          <w:b/>
          <w:sz w:val="28"/>
          <w:szCs w:val="28"/>
          <w:lang w:val="kk-KZ"/>
        </w:rPr>
        <w:t>Тарихнама мен деректанудың теориялық-методологиялық мәселелері» пәні бойынша емтихан бағдарламасы</w:t>
      </w:r>
    </w:p>
    <w:p w:rsidR="00BA1057" w:rsidRPr="00BA1057" w:rsidRDefault="00BA1057" w:rsidP="00BA1057">
      <w:pPr>
        <w:tabs>
          <w:tab w:val="left" w:pos="180"/>
          <w:tab w:val="left" w:pos="120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1057" w:rsidRPr="00BA1057" w:rsidRDefault="00BA1057" w:rsidP="00BA1057">
      <w:pPr>
        <w:tabs>
          <w:tab w:val="left" w:pos="180"/>
          <w:tab w:val="left" w:pos="120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BA1057">
        <w:rPr>
          <w:rFonts w:ascii="Times New Roman" w:hAnsi="Times New Roman" w:cs="Times New Roman"/>
          <w:sz w:val="28"/>
          <w:szCs w:val="28"/>
          <w:lang w:val="kk-KZ"/>
        </w:rPr>
        <w:t>Методологиялық бағыттардың түрлерін, олардың мәні мен мазмұнын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ерекшеліктері</w:t>
      </w:r>
      <w:r w:rsidR="005A0439">
        <w:rPr>
          <w:rFonts w:ascii="Times New Roman" w:hAnsi="Times New Roman" w:cs="Times New Roman"/>
          <w:sz w:val="28"/>
          <w:szCs w:val="28"/>
          <w:lang w:val="kk-KZ"/>
        </w:rPr>
        <w:t>н айқындау</w:t>
      </w:r>
    </w:p>
    <w:p w:rsidR="00BA1057" w:rsidRPr="00BA1057" w:rsidRDefault="00BA1057" w:rsidP="00BA1057">
      <w:pPr>
        <w:tabs>
          <w:tab w:val="left" w:pos="180"/>
          <w:tab w:val="left" w:pos="120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BA1057">
        <w:rPr>
          <w:rFonts w:ascii="Times New Roman" w:hAnsi="Times New Roman" w:cs="Times New Roman"/>
          <w:sz w:val="28"/>
          <w:szCs w:val="28"/>
          <w:lang w:val="kk-KZ"/>
        </w:rPr>
        <w:t>Метод, методика, методология</w:t>
      </w:r>
      <w:r w:rsidRPr="00BA1057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BA1057">
        <w:rPr>
          <w:rFonts w:ascii="Times New Roman" w:hAnsi="Times New Roman" w:cs="Times New Roman"/>
          <w:sz w:val="28"/>
          <w:szCs w:val="28"/>
          <w:lang w:val="kk-KZ"/>
        </w:rPr>
        <w:t>ұғымдары</w:t>
      </w:r>
      <w:r>
        <w:rPr>
          <w:rFonts w:ascii="Times New Roman" w:hAnsi="Times New Roman" w:cs="Times New Roman"/>
          <w:sz w:val="28"/>
          <w:szCs w:val="28"/>
          <w:lang w:val="kk-KZ"/>
        </w:rPr>
        <w:t>: ұқсастықтары мен айырмашылықтары</w:t>
      </w:r>
      <w:r w:rsidR="005A0439">
        <w:rPr>
          <w:rFonts w:ascii="Times New Roman" w:hAnsi="Times New Roman" w:cs="Times New Roman"/>
          <w:sz w:val="28"/>
          <w:szCs w:val="28"/>
          <w:lang w:val="kk-KZ"/>
        </w:rPr>
        <w:t>н сипаттау</w:t>
      </w:r>
    </w:p>
    <w:p w:rsidR="00BA1057" w:rsidRPr="00BA1057" w:rsidRDefault="00BA1057" w:rsidP="00BA1057">
      <w:pPr>
        <w:tabs>
          <w:tab w:val="left" w:pos="180"/>
          <w:tab w:val="left" w:pos="120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BA1057">
        <w:rPr>
          <w:rFonts w:ascii="Times New Roman" w:hAnsi="Times New Roman" w:cs="Times New Roman"/>
          <w:bCs/>
          <w:sz w:val="28"/>
          <w:szCs w:val="28"/>
          <w:lang w:val="kk-KZ"/>
        </w:rPr>
        <w:t>Модернизм</w:t>
      </w:r>
      <w:r w:rsidRPr="00BA10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1057">
        <w:rPr>
          <w:rFonts w:ascii="Times New Roman" w:hAnsi="Times New Roman" w:cs="Times New Roman"/>
          <w:bCs/>
          <w:sz w:val="28"/>
          <w:szCs w:val="28"/>
          <w:lang w:val="kk-KZ"/>
        </w:rPr>
        <w:t>және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BA1057">
        <w:rPr>
          <w:rFonts w:ascii="Times New Roman" w:eastAsia="Calibri" w:hAnsi="Times New Roman" w:cs="Times New Roman"/>
          <w:sz w:val="28"/>
          <w:szCs w:val="28"/>
          <w:lang w:val="kk-KZ"/>
        </w:rPr>
        <w:t>оны тарихнама мен деректану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лық зерттеулерде қолдану жолдары</w:t>
      </w:r>
      <w:r w:rsidR="005A0439">
        <w:rPr>
          <w:rFonts w:ascii="Times New Roman" w:eastAsia="Calibri" w:hAnsi="Times New Roman" w:cs="Times New Roman"/>
          <w:sz w:val="28"/>
          <w:szCs w:val="28"/>
          <w:lang w:val="kk-KZ"/>
        </w:rPr>
        <w:t>н анықтау</w:t>
      </w:r>
      <w:r w:rsidRPr="00BA105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A1057" w:rsidRPr="00BA1057" w:rsidRDefault="00BA1057" w:rsidP="00BA1057">
      <w:pPr>
        <w:tabs>
          <w:tab w:val="left" w:pos="180"/>
          <w:tab w:val="left" w:pos="840"/>
          <w:tab w:val="left" w:pos="120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BA1057">
        <w:rPr>
          <w:rFonts w:ascii="Times New Roman" w:hAnsi="Times New Roman" w:cs="Times New Roman"/>
          <w:sz w:val="28"/>
          <w:szCs w:val="28"/>
          <w:lang w:val="kk-KZ"/>
        </w:rPr>
        <w:t xml:space="preserve">Структурализм мен постструктурализм: </w:t>
      </w:r>
      <w:r w:rsidRPr="00BA10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мәні мен мазмұны және </w:t>
      </w:r>
      <w:r w:rsidRPr="00BA1057">
        <w:rPr>
          <w:rFonts w:ascii="Times New Roman" w:hAnsi="Times New Roman" w:cs="Times New Roman"/>
          <w:sz w:val="28"/>
          <w:szCs w:val="28"/>
          <w:lang w:val="kk-KZ"/>
        </w:rPr>
        <w:t>ерекшеліктері</w:t>
      </w:r>
      <w:r w:rsidR="005A0439">
        <w:rPr>
          <w:rFonts w:ascii="Times New Roman" w:hAnsi="Times New Roman" w:cs="Times New Roman"/>
          <w:sz w:val="28"/>
          <w:szCs w:val="28"/>
          <w:lang w:val="kk-KZ"/>
        </w:rPr>
        <w:t>н баяндау</w:t>
      </w:r>
    </w:p>
    <w:p w:rsidR="00D01154" w:rsidRDefault="00BA1057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1057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Эволюционизм және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оның </w:t>
      </w:r>
      <w:r w:rsidRPr="00BA1057">
        <w:rPr>
          <w:rFonts w:ascii="Times New Roman" w:eastAsia="Calibri" w:hAnsi="Times New Roman" w:cs="Times New Roman"/>
          <w:sz w:val="28"/>
          <w:szCs w:val="28"/>
          <w:lang w:val="kk-KZ"/>
        </w:rPr>
        <w:t>тарихнама мен деректану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дағы орны</w:t>
      </w:r>
      <w:r w:rsidR="005A0439">
        <w:rPr>
          <w:rFonts w:ascii="Times New Roman" w:eastAsia="Calibri" w:hAnsi="Times New Roman" w:cs="Times New Roman"/>
          <w:sz w:val="28"/>
          <w:szCs w:val="28"/>
          <w:lang w:val="kk-KZ"/>
        </w:rPr>
        <w:t>н көрсету</w:t>
      </w:r>
    </w:p>
    <w:p w:rsidR="00BA1057" w:rsidRDefault="00BA1057" w:rsidP="005A0439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Диффузионизм және оны қазақ тарихын зерттеуде қолдану мәселелері</w:t>
      </w:r>
      <w:r w:rsidR="005A0439">
        <w:rPr>
          <w:rFonts w:ascii="Times New Roman" w:eastAsia="Calibri" w:hAnsi="Times New Roman" w:cs="Times New Roman"/>
          <w:sz w:val="28"/>
          <w:szCs w:val="28"/>
          <w:lang w:val="kk-KZ"/>
        </w:rPr>
        <w:t>н талдау</w:t>
      </w:r>
    </w:p>
    <w:p w:rsidR="00BA1057" w:rsidRDefault="00BA1057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Функционализм және оның қазақ тарихын зерттеуде пайдалану жолдары</w:t>
      </w:r>
      <w:r w:rsidR="005A0439">
        <w:rPr>
          <w:rFonts w:ascii="Times New Roman" w:eastAsia="Calibri" w:hAnsi="Times New Roman" w:cs="Times New Roman"/>
          <w:sz w:val="28"/>
          <w:szCs w:val="28"/>
          <w:lang w:val="kk-KZ"/>
        </w:rPr>
        <w:t>н айқындау</w:t>
      </w:r>
    </w:p>
    <w:p w:rsidR="00BA1057" w:rsidRDefault="00BA1057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Позитивизм және оны</w:t>
      </w:r>
      <w:r w:rsidR="001A1709">
        <w:rPr>
          <w:rFonts w:ascii="Times New Roman" w:eastAsia="Calibri" w:hAnsi="Times New Roman" w:cs="Times New Roman"/>
          <w:sz w:val="28"/>
          <w:szCs w:val="28"/>
          <w:lang w:val="kk-KZ"/>
        </w:rPr>
        <w:t>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тарихи зерттеулердегі орны</w:t>
      </w:r>
      <w:r w:rsidR="005A0439">
        <w:rPr>
          <w:rFonts w:ascii="Times New Roman" w:eastAsia="Calibri" w:hAnsi="Times New Roman" w:cs="Times New Roman"/>
          <w:sz w:val="28"/>
          <w:szCs w:val="28"/>
          <w:lang w:val="kk-KZ"/>
        </w:rPr>
        <w:t>на талдау жасау</w:t>
      </w:r>
    </w:p>
    <w:p w:rsidR="001A1709" w:rsidRDefault="001A1709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Этнометодология бойынша тарихнамалық және деректанулық зерттеулер жүргізу жолдары</w:t>
      </w:r>
      <w:r w:rsidR="005A0439">
        <w:rPr>
          <w:rFonts w:ascii="Times New Roman" w:eastAsia="Calibri" w:hAnsi="Times New Roman" w:cs="Times New Roman"/>
          <w:sz w:val="28"/>
          <w:szCs w:val="28"/>
          <w:lang w:val="kk-KZ"/>
        </w:rPr>
        <w:t>н айқындау</w:t>
      </w:r>
    </w:p>
    <w:p w:rsidR="001A1709" w:rsidRDefault="001A1709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Феноменология: қалыптасуы, мазмұны мен ерекшеліктері</w:t>
      </w:r>
      <w:r w:rsidR="005A0439">
        <w:rPr>
          <w:rFonts w:ascii="Times New Roman" w:eastAsia="Calibri" w:hAnsi="Times New Roman" w:cs="Times New Roman"/>
          <w:sz w:val="28"/>
          <w:szCs w:val="28"/>
          <w:lang w:val="kk-KZ"/>
        </w:rPr>
        <w:t>н сипаттау</w:t>
      </w:r>
    </w:p>
    <w:p w:rsidR="001A1709" w:rsidRPr="00BA1057" w:rsidRDefault="001A170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Феноменологияны тарихи зерттеулерде қолдану мәселелері</w:t>
      </w:r>
      <w:r w:rsidR="005A0439">
        <w:rPr>
          <w:rFonts w:ascii="Times New Roman" w:eastAsia="Calibri" w:hAnsi="Times New Roman" w:cs="Times New Roman"/>
          <w:sz w:val="28"/>
          <w:szCs w:val="28"/>
          <w:lang w:val="kk-KZ"/>
        </w:rPr>
        <w:t>не талдау жасау</w:t>
      </w:r>
      <w:bookmarkStart w:id="0" w:name="_GoBack"/>
      <w:bookmarkEnd w:id="0"/>
    </w:p>
    <w:sectPr w:rsidR="001A1709" w:rsidRPr="00BA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31B7"/>
    <w:multiLevelType w:val="hybridMultilevel"/>
    <w:tmpl w:val="B2D8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52"/>
    <w:rsid w:val="001A1709"/>
    <w:rsid w:val="005A0439"/>
    <w:rsid w:val="00A03352"/>
    <w:rsid w:val="00BA1057"/>
    <w:rsid w:val="00D0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06C"/>
  <w15:chartTrackingRefBased/>
  <w15:docId w15:val="{D1F9A642-7B83-490D-9A5B-9CA94A2F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0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2020-02-11T21:29:00Z</dcterms:created>
  <dcterms:modified xsi:type="dcterms:W3CDTF">2020-02-11T22:27:00Z</dcterms:modified>
</cp:coreProperties>
</file>